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52"/>
          <w:lang w:val="en-US" w:eastAsia="zh-CN"/>
        </w:rPr>
        <w:t>Supplier Application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550"/>
        <w:gridCol w:w="14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Corporate name</w:t>
            </w:r>
          </w:p>
        </w:tc>
        <w:tc>
          <w:tcPr>
            <w:tcW w:w="611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Address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Contact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Telephone Number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Email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ind w:firstLine="281" w:firstLineChars="10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Company Profile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ind w:firstLine="281" w:firstLineChars="100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Product Description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MmM5NTU2MWMxYTNkMGIwMDI2MDY2YzgzY2JjYjEifQ=="/>
  </w:docVars>
  <w:rsids>
    <w:rsidRoot w:val="503C762E"/>
    <w:rsid w:val="45264C17"/>
    <w:rsid w:val="503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</Words>
  <Characters>32</Characters>
  <Lines>0</Lines>
  <Paragraphs>0</Paragraphs>
  <TotalTime>10</TotalTime>
  <ScaleCrop>false</ScaleCrop>
  <LinksUpToDate>false</LinksUpToDate>
  <CharactersWithSpaces>32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2022-05-07T03:15:00Z</dcterms:created>
  <dc:creator>用户123</dc:creator>
  <cp:lastModifiedBy> Smooth criminal</cp:lastModifiedBy>
  <dcterms:modified xsi:type="dcterms:W3CDTF">2022-08-25T05:46:38Z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9689B0514B6D4203B012955E569A392E</vt:lpwstr>
  </property>
</Properties>
</file>